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62D" w:rsidRPr="00A9362D" w:rsidRDefault="00A9362D" w:rsidP="00A9362D">
      <w:pPr>
        <w:spacing w:before="300" w:after="150" w:line="240" w:lineRule="auto"/>
        <w:outlineLvl w:val="0"/>
        <w:rPr>
          <w:rFonts w:ascii="inherit" w:eastAsia="Times New Roman" w:hAnsi="inherit" w:cs="Segoe UI"/>
          <w:color w:val="000000"/>
          <w:kern w:val="36"/>
          <w:sz w:val="54"/>
          <w:szCs w:val="54"/>
          <w:lang w:eastAsia="bs-Latn-BA"/>
        </w:rPr>
      </w:pPr>
      <w:r w:rsidRPr="00A9362D">
        <w:rPr>
          <w:rFonts w:ascii="inherit" w:eastAsia="Times New Roman" w:hAnsi="inherit" w:cs="Segoe UI"/>
          <w:color w:val="000000"/>
          <w:kern w:val="36"/>
          <w:sz w:val="54"/>
          <w:szCs w:val="54"/>
          <w:lang w:eastAsia="bs-Latn-BA"/>
        </w:rPr>
        <w:t>Službeni glasnik BiH, broj 68/20</w:t>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Na temelju članka 10. stavak (1) Zakona o Proračuna institucija Bosne i Hercegovine i međunarodnih obveza Bosne i Hercegovine za 2020. godinu ("Službeni glasnik BiH", broj 46/20) i članka 17. Zakona o Vijeću ministara Bosne i Hercegovine ("Službeni glasnik", br. 30/03, 42/03, 81/06, 76/07, 81/07, 94/07 i 24/08), na prijedlog Ministarstva civilnih poslova Bosne i Hercegovine, Vijeće ministara Bosne i Hercegovine, na 30. izvanrednoj sjednici, održanoj 6.10. 2020. godine, donijelo je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ODLUKU</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O KRITERIJIMA ZA RASPORED SREDSTAVA NAMIJENJENIH ZA TEKUĆI GRANT "SUFINANCIRANJE SPORTSKIH MANIFESTACIJA" ZA 2020. GODINU</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1.</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(Predmet Odluke)</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Odlukom o kriterijima za raspored sredstava namijenjenih za tekući grant "Sufinanciranje sportskih manifestacija" za 2020. godinu (u daljnjem tekstu: Odluka) utvrđuju se subjekti koji ostvaruju pravo na dodjelu sredstava, kriteriji, uvjeti, potrebna dokumentacija, postupak i ciljevi za dodjelu sredstava, izvještavanje i kontrola dodijeljenih sredstava namijenjenih za tekući grant "Sufinanciranje sportskih manifestacija" za 2020. godinu.</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2.</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(Uporaba ženskog ili muškog roda)</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Izrazi koji su radi preglednosti dati u jednom gramatičkom rodu bez diskriminacije se odnose i na muškarce i na žene.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3.</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(Subjekti koji imaju pravo podnošenja prijave za grant)</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(1) Pravo na dodjelu sredstava namijenjenih za tekući grant "Sufinanciranje sportskih manifestacija" za 2020. godinu imaju:</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a) Olimpijski odbor Bosne i Hercegovine,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b) Paraolimpijski odbor Bosne i Hercegovine,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c) Specijalna olimpijada u Bosni i Hercegovini,</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d) Sportski savezi registrirani na razini Bosne i Hercegovine i entiteta,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lastRenderedPageBreak/>
        <w:t>e) Sportski savezi osoba s invaliditetom registrirani na razini Bosne i Hercegovine i entiteta,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f) Sportski klubovi u Bosni i Hercegovini, koji organiziraju ili sudjeluju na međunarodnim sportskim manifestacijama i</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g) Pravne osobe u svrhu sufinanciranja infrastrukturnih radova na sportskim objektima, koji će izravno doprinijeti održavanju sportskih aktivnosti za koje apliciraju.</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(2) Sredstvima namijenjenim za tekući grant "Sufinanciranje sportskih manifestacija" za 2020. godinu sufinancirat će se i poduprijeti projekti u području sporta sukladno kriterijima iz članka 4. ove Odluke.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(3) Sportski subjekti iz stavka (1) toč. a), b), c), d), e) i g) ovog članka mogu aplicirati s jednim projektom u okviru ovog granta.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(4) Projekti mogu trajati jednu godinu.</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(5) Sportski subjekti iz stavka (1) točka f) ovog člana mogu aplicirati za jednu međunarodnu sportsku manifestaciju.</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(6) Za organizaciju međunarodnih natjecanja u Bosni i Hercegovini potrebno je imati suglasnost Ministarstva civilnih poslova Bosne i Hercegovine (u daljnjem tekstu: Ministarstvo), sukladno članku 54. Zakona o sportu u Bosni i Hercegovini (Službeni glasnik BiH", br. 27/08, 102/09 i 66/16).</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4.</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(Kriteriji za vrednovanje podnesenih prijava korisnika sredstava)</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Sredstva namijenjena za tekući grant "Sufinanciranje sportskih manifestacija" za 2020. godinu, dodjeljivat će se prema sljedećim kriterijima: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a) Kriteriji za bodovanje podnesenih projekta korisnika sredstava namijenjenih za tekući grant "Sufinanciranje sportskih manifestacija" za 2020. godinu iz članka 3. stavak (1) toč. a), b), c), d), e) i g) i to:</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1) Mjera u kojoj projekt doprinosi razvoju vrhunskog sporta;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2) Značaj projekta;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3) Broj sudionika uključenih u projekt;</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4) Ostvareni sportski rezultati u prethodnom razdoblju, i</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5) Broj članica koje podnositelj zahtjeva okuplja.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b) Kriteriji za bodovanje podnesenih projekta korisnika sredstava namijenjenih za tekući grant "Sufinanciranje sportskih manifestacija" za 2020. godinu iz članka 3. stavak (1) točka f) i to:</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1) Mjera u kojoj projekt doprinosi razvoju sporta;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2) Značaj projekta;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3) Broj sudionika uključenih u projekt;</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lastRenderedPageBreak/>
        <w:br/>
        <w:t>4) Ostvareni sportski rezultati u prethodnom razdoblju, i</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5) Organiziranost sportskih sekcija za sve uzraste.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5.</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(Izuzeće)</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(1) Na dodjelu sredstava namijenjenih za tekući grant "Sufinanciranje sportskih manifestacija" za 2020. godinu nemaju pravo:</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a) Sportski subjekti koji su u posljednje tri godine bili korisnici sredstava namijenjenih za tekući grant "Sufinanciranje sportskih manifestacija" a nisu izvršili svoje obveze na temelju zaključenog ugovora s Ministarstvom;</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b) Izuzeće se odnosi i na ovlaštenu osobu koja je zaključila ugovor iz točke a) stavak (1) ovog članka, te se neće razmatrati zahtjev drugog sportskog subjekta koji aplicira za sredstava na temelju objavljenog javnog poziva, аko se ta osoba javi kao ovlaštena osoba;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c) Sportski subjekti koji nemaju prethodno izdanu suglasnost Ministarstva sukladno članku 54. Zakona o sportu u Bosni i Hercegovini;</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d) Ako subjekt iz članka 3. stavka (5) aplicira za više od jedne međunarodne sportske manifestacije njegova aplikacija će biti odbačena.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(2) Sportski subjekti čiji projekti svojim sadržajem na bilo koji način krše odredbe Olimpijske odnosno Paraolimpijske povelje i Europske povelje o sportu.</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(3) Iz sredstava namijenjenih za tekući grant "Sufinanciranje sportskih manifestacija" za 2020. godinu neće se sufinancirati obveze nastale na temelju profesionalnih ugovora između sportskog subjekta i sportaša odnosno sportašica.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(4) Iz sredstava namijenjenih za tekući grant "Sufinanciranje sportskih manifestacija" za 2020. godinu neće se sufinancirati obveze nastale na temelju priprema natjecatelja, kako u individualnim tako i u kolektivnim sportovima.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(5) Jedna fizička osoba se može pojaviti kao ovlaštena osoba u samo jednom sportskom subjektu. Ako se jedna osoba pojavi kao ovlaštena osoba u više sportskih subjekata koji apliciraju za dodjelu sredstava namijenjenih za tekući grant "Sufinanciranje sportskih manifestacija" za 2020. godinu, Povjerenstvo iz člana 12. ove Odluke će odbaciti svaku podnesenu prijavu sportskih subjekata u kojima se ta osoba pojavljuje kao ovlaštena/odgovorna osoba.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6.</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(Iznos ukupnih sredstava granta)</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Ukupna raspoloživa sredstva namijenjena za tekući grant "Sufinanciranje sportskih manifestacija" za 2020. godinu utvrđena su Zakonom o Proračunu institucija Bosne i Hercegovine i međunarodnih obveza Bosne i Hercegovine za 2020. godinu u iznosu od 1.342.000,00 KM.</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lastRenderedPageBreak/>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7.</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(Način rasporeda sredstava)</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(1) Od ukupnog iznosa raspoloživih sredstava namijenjenih za tekući grant "Sufinanciranje sportskih manifestacija" za 2020. godinu iz članka 6. ove Odluke izdvojit će se sredstva: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a) Olimpijskom odboru Bosne i Hercegovine, Paraolimpijskom odboru Bosne i Hercegovine, Specijalnoj Olimpijadi u Bosni i Hercegovini, Sportskim savezima registriranim na razini Bosne i Hercegovine i entiteta i Sportskim savezima osoba s invaliditetom registriranim na razini Bosne i Hercegovine i entiteta sredstva u iznosu od 600.000,00 KM;</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b) Sportskim klubovima, koji organiziraju ili sudjeluju na međunarodnim sportskim manifestacijama sredstva u iznosu od 400.000,00 KM;</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c) Infrastrukturni radovi na sportskim objektima koji će izravno doprinjeti održavanju sportske aktivnosti u iznosu od 342.000 KM.</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(2) Sredstvima tekućeg granta sufinancirat će se isključivo aktivnosti navedene u Obrascu C.</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(3) Troškovi taksi usluga, goriva, telefona, plaće administracije, zakupa ureda, troškovi kancelarijskog materijala, računarske opreme i komunalni troškovi ne mogu biti sufinancirani sredstvima ovog granta.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(4) Sredstva se dodjeljuju namjenski korisniku sredstava za predloženi projekt i nije dozvoljeno vršiti naknadnu promjenu korisnika sredstava i samog projekta.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(5) Najmanji iznos sredstava koji se može dodijeliti iz ovog granta iznosi 5.000,00 KM, a najveći iznos koji se može dodijeliti iz ovog granta iznosi 50.000,00 KM i to:</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a) Olimpijski odbor Bosne i Hercegovine, Paraolimpijski odbor Bosne i Hercegovine, Specijalna olimpijada u Bosni i Hercegovini, sportski savezi na razini Bosne i Hercegovine i sportski savezi osoba s invaliditetom na razini Bosne i Hercegovine registrirani u skladu sa Zakonom o sportu u Bosni i Hercegovini i uvedeni u Registar pravnih i fizičkih osoba u području sporta na razini Bosne i Hercegovine kod Ministarstva, mogu aplicirati na iznos od 5.000,00 KM do 50.000,00 KM;</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b) Sportski savezi na razini Bosne i Hercegovine i sportski savezi osoba s invaliditetom na razini Bosne i Hercegovine registrirani sukladno Zakonu o udrugama i fondacijama u Ministarstvu pravde Bosne i Hercegovine mogu aplicirati na iznos od 5.000,00 KM do 45.000,00 KM;</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c) Sportski savezi registrirani na razini entiteta i sportski savezi osoba s invaliditetom registrirani na razini entiteta mogu aplicirati na iznos od 5.000,00 KM do 15.000,00 KM;</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d) Sportski klubovi koji organiziraju sportske manifestacije međunarodnog karaktera u Bosni i Hercegovini ili sudjeluju na istim izvan Bosne i Hercegovine mogu aplicirati na iznos od 5.000,00 KM do 10.000,00 KM;</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e) Pravne osobe u svrhu sufinanciranja infrastrukturnih radova na sportskim objektima, koji će izravno doprinijeti održavanju sportskih aktivnosti za koju apliciraju mogu aplicirati za iznos od 5.000,00 KM do 30.000,00 KM.</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 xml:space="preserve">(6) Sredstvima namijenjenim za tekući grant "Sufinanciranje sportskih manifestacija" za 2020. godinu </w:t>
      </w:r>
      <w:r w:rsidRPr="00A9362D">
        <w:rPr>
          <w:rFonts w:ascii="Segoe UI" w:eastAsia="Times New Roman" w:hAnsi="Segoe UI" w:cs="Segoe UI"/>
          <w:color w:val="000000"/>
          <w:sz w:val="20"/>
          <w:szCs w:val="20"/>
          <w:lang w:eastAsia="bs-Latn-BA"/>
        </w:rPr>
        <w:lastRenderedPageBreak/>
        <w:t>financiraju se projekti korisnika sredstava koji će se realizirati u 2020. godini, s izuzetkom zimskih sportova čija realizacija može trajati do kraja ožujka 2021. godine.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(7) Ako matična sportska federacija izmjeni unaprijed definiran datum održavanja sportske manifestacije za čiju realizaciju su korisniku dodijeljena sredstva, korisnik sredstava je dužan obavijestiti Ministarstvo pisanim putem o razlozima pomjeranja i novom terminu održavanje iste sportske manifestacije. Uz obavijest potrebno je da korisnik sredstava priloži odgovarajući dokaz, na temelju kojeg Ministarstvo izdaje novu suglasnost.</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8.</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(Ciljevi granta, indikatori učinka i izvori verifikacije)</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(1) Ciljevi dodjele sredstava namijenjenih za tekući grant "Sufinanciranje sportskih manifestacija" za 2020. godinu su:</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a) Ostvarivanje javnog interesa s obzirom na to da je sport u Bosni i Hercegovini djelatnost od javnog interesa;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b) Povećanje broja sportaša/sportašica na međunarodnim takmičenjima i povećan broj ostvarenih normi za olimpijske, paraolimpijske igre, svjetska i europska prvenstva, i</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c) Povećanje broja međunarodnih natjecanja koja se organiziraju u Bosni i Hercegovini.</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(2) Indikator učinka za cilj iz stavka (1) točka a) ovog članka je sudjelovanje sportaša/sportašica iz Bosne i Hercegovine na minimalno 30 međunarodnih sportskih natjecanja.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(3) Izvori verifikacije za utvrđivanje učinka su narativno izvješće, uz koji se kao dokazi dostavljaju fotografije, izvješće medija i preslike zapisnika.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9.</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(Javni poziv)</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(1) Grant sredstva dodjeljuju se putem javnog poziva.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(2) Ministarstvo nakon donošenja ove odluke objavljuje javni poziv na web</w:t>
      </w:r>
      <w:r w:rsidRPr="00A9362D">
        <w:rPr>
          <w:rFonts w:ascii="Segoe UI" w:eastAsia="Times New Roman" w:hAnsi="Segoe UI" w:cs="Segoe UI"/>
          <w:i/>
          <w:iCs/>
          <w:color w:val="000000"/>
          <w:sz w:val="20"/>
          <w:szCs w:val="20"/>
          <w:lang w:eastAsia="bs-Latn-BA"/>
        </w:rPr>
        <w:t>-</w:t>
      </w:r>
      <w:r w:rsidRPr="00A9362D">
        <w:rPr>
          <w:rFonts w:ascii="Segoe UI" w:eastAsia="Times New Roman" w:hAnsi="Segoe UI" w:cs="Segoe UI"/>
          <w:color w:val="000000"/>
          <w:sz w:val="20"/>
          <w:szCs w:val="20"/>
          <w:lang w:eastAsia="bs-Latn-BA"/>
        </w:rPr>
        <w:t>stranici Ministarstva. Obavještenje o objavi javnog poziva objavljuje se u tri dnevna glasila, koja se distribuiraju na cijelom teritoriju Bosne i Hercegovine, uz napomenu da je tekst javnog poziva objavljen na web stranici Ministarstva.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(3) Javni poziv otvoren je 21 dan od dana posljednje objave u dnevnim novinama.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10.</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(Potrebna dokumentacija i način dostavljanja)</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(1) Prilikom prijave na Javni poziv potrebno je priložiti sljedeću dokumentaciju:</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 xml:space="preserve">a) OBRAZAC A - popunjavaju: Olimpijski odbor Bosne i Hercegovine, Paraolimpijski odbor Bosne i </w:t>
      </w:r>
      <w:r w:rsidRPr="00A9362D">
        <w:rPr>
          <w:rFonts w:ascii="Segoe UI" w:eastAsia="Times New Roman" w:hAnsi="Segoe UI" w:cs="Segoe UI"/>
          <w:color w:val="000000"/>
          <w:sz w:val="20"/>
          <w:szCs w:val="20"/>
          <w:lang w:eastAsia="bs-Latn-BA"/>
        </w:rPr>
        <w:lastRenderedPageBreak/>
        <w:t>Hercegovine, Specijalna olimpijada u Bosni i Hercegovini, Sportski savezi registrirani na razini Bosne i Hercegovine i entiteta, Sportski savezi osoba s invaliditetom registrirani na razini Bosne i Hercegovine i entiteta;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b) OBRAZAC B - popunjavaju: Sportski klubovi, koji organiziraju sportske manifestacije međunarodnog karaktera u Bosni i Hercegovini ili sudjeluju na istim izvan Bosne i Hercegovine;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c) Obrasci A, B, C, F i G su dio ove odluke moraju biti popunjeni elektronički, potpisani od ovlaštene osobe i ovjereni pečatom podnositelja projekta,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d) Uvjerenje o poreskoj registraciji (identifikacijski broj) (original ili presliku ovjerena od nadležnog tijela);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e) Aktualni izvod iz registra nadležnog tijela, ne stariji od tri mjeseca (original ili presliku ovjerena od nadležnog tijela);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f) Potvrda banke o postojanju transakcijskog računa na ime sportskog subjekta ne starija od 30 dana, (original ili presliku ovjerena od nadležnog tijela), kao i dokaz da račun nije blokiran;</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g) Financijski plan projekta - s taksativno navedenim troškovima (potpisan od ovlaštene osobe i ovjeren pečatom podnositelja zahtjeva). U proračunu projekta mora biti jasno naznačeno za koje aktivnosti se traže sredstva od Ministarstva, a za koje aktivnosti su osigurana sredstva iz drugih izvora;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h) Bilanca stanja i uspjeha za prethodnu godinu ovjeren od Agencije za posredničke, informatičke i financijske usluge (APIF-a/FIA-e) (original ili presliku ovjerenu od nadležnog tijela);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i) Izjava podnositelja prijave potpisana od ovlaštene osobe i ovjerena pečatom podnositelja prijave kojom potvrđuje da dodijeljena sredstva iz ovog granta neće koristiti za financiranje obveza nastalih na osnovu profesionalnih ugovora sa sportašima/sportašicama;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j) Sportski subjekti iz članka 3 stavak (1) točka f) da dostave potvrdu da su članovi matičnog sportskog saveza registriranog na razini Bosne i Hercegovine ili entiteta;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k) Izjava podnositelja prijave, čija forma je dio ove Odluke (Privitak 1.), potpisana od ovlaštene osobe i ovjerena pečatom podnositelja prijave;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l) Ako traženu dokumentaciju potpisuje osoba koja nije ovlaštena, obvezno je priložiti punomoć.</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(2) (OBRAZAC-A, OBRAZAC-B), Financijski plan projekta - proračun (OBRAZAC-C), Evaluacijski obrazac (OBRAZAC-D i OBRAZAC-E), Izvješće o namjenskom utrošku sredstava (OBRAZAC-F) i Obrazac za narativno izvješće (OBRAZAC-G) su dio ove Odluke.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(3) Dokumentacija iz stavka (1) ovog članka od točke a) do dodijeljena l) se dostavlja navedenim redoslijedom i mora biti uvezana u cjelinu jamstvenikom, a svaka stranica ručno numerirana s parafom i pečatom.</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(4) Dokumentacija koja ne bude dostavljena na način definiran prethodnim stavkom neće biti uzeta u razmatranje i smatrat će se neurednom.</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(5) Nepotpune i neblagovremene prijave neće biti razmatrane i bit će odbačene.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lastRenderedPageBreak/>
        <w:t>Članak 11.</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(Način dostavljanja prijave)</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Prijedlog projekta se dostavlja putem pošte na adresu Ministarstva civilnih poslova Bosne i Hercegovine, Trg BiH 3, 71000 Sarajevo, u zatvorenim kuvertama, s naznakom "NE OTVARATI" i punim nazivom javnog poziva na koji se dostavlja prijava: "Sufinanciranje sportskih manifestacija za 2020. godinu".</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12.</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(Imenovanje i zadaće Povjerenstva za razmatranje prijava)</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(1) Ministrica civilnih poslova rješenjem imenuje Povjerenstvo za razmatranje prijava pristiglih na temelju Javnog poziva za dodjelu sredstava namijenjenih za tekući grant "Sufinanciranje sportskih manifestacija" za 2020. godinu (u daljnjem tekstu: Povjerenstvo).</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(2) Povjerenstvo se sastoji od sedam članova, tajnika i tehničkog suradnika. U sastav Povjerenstva ulaze i po jedan član kojeg predlažu predsjedavajući Vijeća ministara Bosne i Hercegovine i njegova dva zamjenika. Povjerenstvo bliže uređujе djelokrug i način svog rada putem donošenja Poslovnika o radu.</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(3) Povjerenstvo je dužno izvršiti provjeru kompletnosti pristigle dokumentacije.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(4) Povjerenstvo je dužno izvršiti bodovanje prema Evaluacijskom obrascima koji su dio ove Odluke, za subjekte koji su dostavili dokumentaciju sukladno članku 10. ove Odluke.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(5) Povjerenstvo je dužno izvršiti provjeru revidiranog proračuna u skladu s odobrenim sredstvima i u skladu s proračunom u okviru aplikacije koja je dostavljena na javni natječaj.</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(6) Predsjednik i svi članovi Povjerenstva potpisuju sve zapisnike i tablice nastale u okviru rada Povjerenstva.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(7) Povjerenstvo je dužno dati zadatak obaviti u roku 30 radnih dana od dana početka rada.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(8) Povjerenstvo podnosi Izvješće o svom radu ministrici civilnih poslova s prijedlogom odluke o dodjeli sredstava.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(9) Prijedlog Povjerenstva ministrica civilnih poslova upućuje Vijeću ministara Bosne i Hercegovine koje donosi Odluku o dodjeli sredstava.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13.</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(Kriteriji za evaluaciju prijava)</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(1) Ocjenu dostavljenih prijava Povjerenstvo vrši sustavom bodovanja, koji se unosi u tablicu za ocjenjivanje, koja se nalazi na Evaluacijskim obrascima u privitku.</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 xml:space="preserve">(2) Svaku aplikaciju boduju svi članovi Povjerenstva prema Evaluacijskom obrascu. Najmanji i najveći broj bodova se odbacuju. Preostali bodovi se saberu i dijele sa pet i daju rezultat – ukupan broj bodova. Na osnovu ukupnog broja bodova formira se rang lista. U skladu s rang listom i prihvatljivim troškovima u okviru proračuna aplikanta, Povjerenstvo predlaže iznos sredstava za dodjelu vodeći </w:t>
      </w:r>
      <w:r w:rsidRPr="00A9362D">
        <w:rPr>
          <w:rFonts w:ascii="Segoe UI" w:eastAsia="Times New Roman" w:hAnsi="Segoe UI" w:cs="Segoe UI"/>
          <w:color w:val="000000"/>
          <w:sz w:val="20"/>
          <w:szCs w:val="20"/>
          <w:lang w:eastAsia="bs-Latn-BA"/>
        </w:rPr>
        <w:lastRenderedPageBreak/>
        <w:t>računa da se za dodijeljena sredstva mogu realizirati aktivnosti, postići određeni rezultati i ostvariti postavljeni cilj.</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(3) Sve zapisnike i tablice nastale u okviru rada Povjerenstva potpisuju svi članovi Povjerenstva.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14.</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(Odluka o rasporedu sredstava)</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(1) Odluku o rasporedu sredstava namijenjenih za tekući grant "Sufinanciranje sportskih manifestacija" za 2020. godinu (u daljem tekstu: Odluka o rasporedu sredstava) donosi Vijeće ministara Bosne i Hercegovine, na prijedlog Ministarstva.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(2) Nakon što Vijeće ministara Bosne i Hercegovine usvoji Odluku o rasporedu sredstava i nakon njenog objavljivanja u "Službenom glasniku BiH", odluka se objavljuje na web stranici Ministarstva.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15.</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(Obavijesti)</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(1) Podnositelji, čije su prijave za dodjelu sredstava odbačene ili odbijene, izvješćuju se o razlozima odbacivanja ili odbijanja istih pisanim putem.</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(2) Podnositelji, kojima su dodijeljena sredstva, smatraju se obaviještenim objavljivanjem Odluke o rasporedu sredstava u "Službenom glasniku BiH" i na web stranici Ministarstva.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16.</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(Potpisivanje ugovora)</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(1) Ministarstvo će s korisnicima sredstava, nakon što Vijeće ministara Bosne i Hercegovine donese Odluku o rasporedu sredstava, te ista bude objavljena u "Službenom glasniku BiH", zaključiti ugovor kojim će biti definira međusobna prava i obveze ugovornih strana.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(2) Prije zaključivanja ugovora korisnici sredstava se obavještavaju elektronskim usmenim putem o Odluci Vijeća ministara Bosne i Hercegovine i visini odobrenih sredstvima, te se od istih traži da u roku od sedam dana dostave: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a) Korigirani proračun usklađen s odobrenim sredstvima. Korigirani proračun projekta postaje dio ugovora iz stavka (1) ovog članka i isti mora biti potpisan od ovlaštene osobe i ovjeren pečatom.</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b) Prilikom sačinjavanja korigiranog proračuna dozvoljeno je mijenjanje iznosa po proračunskim linijama, ali ne i mijenjanje proračunskih linija.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(3) U slučaju kada je korisnik sredstava ugovorno tijelo u smislu čl. 4. i 5. Zakona o javnim nabavama ("Službeni glasnik BiH", broj 39/14), za nabavu opreme, roba ili usluga, iz sredstva odobrenog projekta korisnik sredstava primjenjuje procedure definirane Zakonom o javnim nabavama, odnosno doznačena sredstva će utrošiti u skladu sa zakonskim propisima i pravdati relevantnim računovodstveno-financijskim dokazima.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lastRenderedPageBreak/>
        <w:t>(4) Ako korisnik sredstava granta nema status ugovornog tijela (udruge, fondacije i sl.), s obzirom na to da se radi o trošenju javnih sredstava, korisnik sredstava je obvezan transparentno trošiti dodijeljena sredstva u skladu s Instrukcijom Ministarstva o obvezi primjene Zakona o javnim nabavama od krajnjih korisnika grant sredstava broj: 05-02-2-1258-1/17 od 25.12.2017. godine koja je objavljena na web stranici Ministarstva.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(5) Ako korisnik sredstava ne prihvati uvjete propisane ugovorom iz ovog članka gubi pravo na korištenje sredstava, te je u tomu slučaju dužan pisano obavijestiti Ministarstvo u roku od 7 dana.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(6) Korisniku sredstava nije dozvoljeno korištenje naziva Ministarstva bez prethodne pisane suglasnosti Ministarstva.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17.</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(Podnošenje izvješća)</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(1) Korisnici sredstava iz članka 3. ove odluke dužni su Ministarstvu dostaviti Financijsko izvješće i Narativno izvješće, u roku od 30 dana od dana završetka projekta, s izuzetkom zimskih sportova čiji korisnici sredstava su dužni dostaviti izvješće do 30. travnja 2021. godine.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(2) Korisnik sredstava je obvezan zahtjev za produženje roka za podnošenje izvješća podnijeti mjesec dana prije završetka projekta.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(3) Ako Povjerenstvo iz članka 19. stavka (3) ove Odluke ustanovi da korisnik sredstava nije dostavio izvješće ili dostavljeno izvješće nije sukladno stavku (1) ovog članka, Ministarstvo će zatražiti povrat cjelokupnog iznosa doznačenih sredstava na Jedinstveni račun trezora Bosne i Hercegovine u roku od 30 dana od dana kada Ministarstvo pisanim putem to od njega zatraži. Ako korisnik ne izvrši povrat sredstava Ministarstvo će pokrenuti postupak pred nadležnim tijelom i zabranjuje se prijavljivanje istom na javne pozive koje raspisuje Ministarstvo u razdoblju od tri godine.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(4) Korisnik sredstava je dužan voditi odvojenu i preciznu financijsku dokumentaciju, tako da se sva plaćanja i troškovi načinjeni prema odobrenom projektu lako mogu identificirati.</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(5) Korisnik sredstava je dužan da računovodstvene knjige i drugu financijsku dokumentaciju, u slučaju potrebe, učini dostupnom za razmatranje i kontrolu od Ministarstva ili bilo kog drugog tijela koji ovlasti Vijeće ministara Bosne i Hercegovine ili bilo kog drugog zakonom ovlaštenog tijela.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(6) Korisnik sredstava je obvezan transparentno trošiti dodijeljena sredstva sukladno Instrukciji Ministarstva o obvezi primjene Zakona o javnim nabavama od krajnjih korisnika grant sredstava broj: 05-02-2-1258-1/17 od 25.12.2017. godine koja je objavljena na web stranici Ministarstva.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(7) Korisnici sredstava koji su sufinancirani iznosom od 20.000,00 KM i više obvezni su pozvati predstavnike Ministarstva civilnih poslova Bosne i Hercegovine.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(8) Korisnici sredstava kojima su dodijeljena sredstva u iznosu od 20.000,00 KM i više dužni su dostaviti i Izvješće neovisne revizije prema odredbama iz članka 18. ove Odluke.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18.</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(Neovisna revizija)</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lastRenderedPageBreak/>
        <w:t>(1) Sukladno članku 17. stavku (6) ove Odluke korisnici sredstava kojima su dodijeljena sredstva u iznosu 20.000,00 KM i više dužni su angažirati neovisnu reviziju sukladno Međunarodnim revizorskim standardom 4400 – Dogovorene procedure, gdje se od revizora zahtjeva da provede "Procedure verifikacije troškova projekta" i dostavi "Izvješće o stvarnom nalazu – Report of factual findings" .</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(2) Korisnici sredstava troškove neovisne revizije mogu planirati u okviru proračuna projekta s kojim apliciraju na javni natječaj.</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(3) Revizor, za svaku odobrenu stavku troškova u okviru revidiranog proračuna projekta iz ugovora, provjerava: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a) Stvarno nastali trošak-revizor provjerava da je trošak za svaku stavku stvarno nastao i da se odnosi na korisnika sredstava. U ovu svrhu revizor provjerava prateću dokumentaciju (npr. fakture, ugovore) i dokaze o plaćanju. Revizor također provjerava dokaze da je rad završen, roba primljena ili usluge izdane i provjerava postojanje imovine, ako je primjenljivo;</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b) Rok za implementaciju - revizor provjerava da su troškovi za svaku stavku nastali u tijeku razdoblja za implementaciju aktivnosti;</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c) Proračun - revizor provjerava da je trošak za svaku stavku naveden u revidiranom proračunu projekta koji je dio ugovora;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d) Neophodnost - revizor provjerava da li je trošak za svaku stavku neophodan za implementaciju aktivnosti i da je nastao kao rezultat ugovorenih aktivnosti a uvidom u prirodu troškova sa pratećom dokumentacijom;</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e) Evidencija - revizor provjerava da je trošak za svaku stavku evidentiran u računovodstvenom sustavu korisnika sredstava i da je evidentiran sukladno važećim računovodstvenim standardima;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f) Opravdanost - revizor potvrđuje da je trošak za svaku stavku potkrepljiv dokazima i posebice pratećom dokumentacijom. Sva financijsko-računovodstvena dokumentacija u skladu sa zakonskim propisima se prilaže uz izvješće;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g) Revizor provjerava da se novčana vrijednost svake odobrene stavke troška slaže s osnovnim dokumentima (npr. računima, platnim izvodima) i da je korišten točan kurs, gdje je to primjenljivo;</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h) Revizor provjerava prirodu troškova za svaku stavku i utvrđuje da je svaka stavka troška klasificirana pod točnim (pod) naslovom u financijskom izvješću.</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i) Poštivanje pravila nabave -gdje je to primjenljivo, revizor provjerava da li su provedene procedure nabave sukladno zakonu o nabavama;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j) Revizor utvrđuje da li su troškovi za svaku stavku prihvatljivi te da li je namjenski utrošen novac iz ugovora i opravdan relevantnim računovodstvenim dokazima, te da li su poštivani propisi koji se odnose na blagajničko gotovinsko plaćanje.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(4) Revizor je dužan da svu original financijsko-računovodstvenu dokumentaciju pomoću koje vrši "Procedure verifikacije troškova projekta"ovjeri svojim pečatom kako se ista ne bi moglo koristiti za izvještavanje prema trećim osobama. Preslika cjelokupne dokumentacije je dio Izvješća neovisne revizije, a koji korisnik sredstava nakon završetka projekta dostavlja Ministarstvu sa drugom traženom dokumentacijom sukladno Odluci.</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lastRenderedPageBreak/>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19.</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(Kontrola odobrenih projekta)</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(1) Kontrola realizacije odobrenih projekta se vrši po njihovom završetku na temelju dostavljenih izvješća. Kontrola obuhvaća: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a) Analizu narativnog izvješća o realizaciji projekta,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b) Analizu Financijskog izvješća.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(2) Kontrolu iz stavka (1) točka a) ovog članka vrši Sektor za sport u Ministarstvu, na temelju koje se utvrđuje učinak realiziranog projekta.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(3) Kontrolu iz stavka (1) točka b) ovog članka vrši Povjerenstvo za kontrolu Financijskog izvješća o utrošku sredstava odobrenih po tekućem grantu "Sufinanciranje sportskih manifestacija" za 2020. godinu, (u daljnjem tekstu: Povjerenstvo za financijsku kontrolu). Povjerenstvo rješenjem imenuje ministrica civilnih poslova Bosne i Hercegovine. Povjerenstvo se sastoji od pet članova i tajnika, koji nema pravo odlučivanja. Povjerenstvo usvaja Poslovnik o radu kojim se definira djelokrug i način rada.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(4) Ako je nalaz neovisne revizije negativan odnosno utvrdi nenamjensko trošenje doznačenih sredstava prema korisniku sredstava se poduzimaju radnje u skladu sa stavkom (10) ovog članka.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(5) Stručno-analitičku potporu Povjerenstvu za financijsku kontrolu pruža Sektor za sport.</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(6) Članovi Povjerenstva iz stavka (3) ovog članka ne mogu biti osobe koje su sudjelovale u radu Povjerenstva iz članka 12. ove Odluke.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(7) Zadaća Povjerenstva je izvršiti kontrolu realizacije odobrenih projekta po tekućem grantu "Sufinanciranje sportskih manifestacija" za 2020. godinu, a na temelju analize dostavljenog kompletnog financijskog izvješća sukladno računovodstvenom sustavu Republike Srpske i Federacije Bosne i Hercegovine i to:</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a) Da li su troškovi za svaku navedenu stavku prihvatljivi i sukladni strukturi troškova projekta (Obrazac C).</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b) Da li je utrošak za svaku navedenu stavku stvarno nastao i da li se odnosi na korisnika sredstava (fakture, ugovori, dokazi o plaćanju i sl.)</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c) Da li je utrošak sredstava za svaku navedenu stavku opravdan relevantnim dokazima i posebnom pratećom dokumentacijom (računi, platni izvodi i sl.)</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d) Da li je korisnik transparentno trošio dodijeljena sredstva sukladno Instrukciji Ministarstva o obavezi primjene Zakona o javnim nabavkama od krajnjih korisnika grant sredstava, a sukladno članku 17. stavku (5).</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 xml:space="preserve">(8) Ako su kod korisnika sredstava u Financijskom izvješću utvrđene pogreške tehničke prirode, koje podrazumijevaju nepravilno popunjene obrasce, korisnik sredstava se izvješćuje pisanim putem, ili telefonom, o potrebi otklanjanja utvrđenih nedostataka u roku od 15 dana od dana prijema obavijesti. Ako korisnik sredstava u zadanom roku ne otkloni nedostatke Ministarstvo će uputiti zahtjev korisniku sredstava da izvrši povrat cjelokupnog iznosa doznačenih sredstava, u roku od 30 dana od dana kada </w:t>
      </w:r>
      <w:r w:rsidRPr="00A9362D">
        <w:rPr>
          <w:rFonts w:ascii="Segoe UI" w:eastAsia="Times New Roman" w:hAnsi="Segoe UI" w:cs="Segoe UI"/>
          <w:color w:val="000000"/>
          <w:sz w:val="20"/>
          <w:szCs w:val="20"/>
          <w:lang w:eastAsia="bs-Latn-BA"/>
        </w:rPr>
        <w:lastRenderedPageBreak/>
        <w:t>Ministarstvo pisanim putem to od njega zatraži. Ako se sredstva ne uplate u zadanom roku pokreće se postupak pred nadležnim tijelom protiv korisnika sredstava koji nije opravdao doznačena sredstva i zabranjuje se prijavljivanje istomu na javne pozive koje raspisuje Ministarstvo u razdoblju od tri godine.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(9) Ako se ustanovi nenamjensko trošenje doznačenih sredstava korisnik sredstava je dužan izvršiti povrat cjelokupnog iznosa doznačenih sredstava na Jedinstveni račun trezora Bosne i Hercegovine u roku od 30 dana od dana kada Ministarstvo pisanim putem o tome obavijesti. Ako korisnik ne izvrši povrat sredstava Ministarstvo će pokrenuti postupak pred nadležnim tijelom i zabranjuje se prijavljivanje istomu na javne pozive koje raspisuje Ministarstvo u razdoblju od tri godine.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(10) Ako korisnik nije utrošio ili opravdao cjelokupna doznačena sredstva za realizaciju odobrenog projekta, dužan je izvršiti povrat neutrošenih ili neopravdanih sredstava uplatom istih na Jedinstveni račun trezora Bosne i Hercegovine u roku od 30 dana od dana kada ga Ministarstvo pisanim putem obavijesti o istomu. Ako se sredstva ne uplate u navedenom roku pokreće se postupak pred nadležnim tijelom protiv korisnika sredstava koji nije izvršio povrat neutrošenih sredstava i zabranjuje se prijavljivanje istom na javne pozive koje raspisuje Ministarstvo u razdoblju od tri godine.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(11) Povjerenstvo za financijsku kontrolu iz stavka (3) ovog članka po završetku rada dostavlja Izvješće ministrici civilnih poslova Bosne i Hercegovine.</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20.</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(Stručno-analitička potpora)</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Stručno-analitička potpora iz članka 18. stavak (4) obuhvata kontinuirano:</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a) Praćenje rokova za realizaciju projekta i rokova za dostavljanje Financijskog izvješća;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b) Pisana i usmena komunikacija s korisnicima sredstava vezano uz izvještavanje i eventualne pomoći u izradi izvješća;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c) Evidentiranje i čuvanje pristiglih Financijskih izvješća;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d) Stručnu obradu financijskog izvješća, te se nakon prijema najmanje pet izvješća predlaže održavanje sjednice Povjerenstva za financijsku kontrolu, radi razmatranja istih;</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e) Postupanje po zaključcima Povjerenstva;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f) Vođenje evidencije izvješća;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g) Komuniciranje s korisnicima sredstava po zaključcima Povjerenstva, radi otklanjanja eventualnih pogrešaka u izvješću;</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h) Pripremanje dopisa i instrukcija za povrat grant sredstava sukladno zaključcima Povjerenstva;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i) Pripremanje potrebne dokumentacije i detaljnog obrazloženja predmeta, koji se dostavlja Sektoru za pravne, kadrovske i opće poslove, radi poduzimanja aktivnosti za pokretanje sudskog postupka protiv korisnika sredstava po zaključcima Povjerenstva;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t>j) Pripremanje završnog izvješća o stupnju realizacije podržanih projekta, a koji se dostavlja ministrici i Sektoru za materijalno-financijske poslove i unutarnju potporu;</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lastRenderedPageBreak/>
        <w:t>k) Predlaganje mjera radi poboljšanja procedura kontrole izvješća;</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b/>
          <w:bCs/>
          <w:color w:val="000000"/>
          <w:sz w:val="20"/>
          <w:szCs w:val="20"/>
          <w:lang w:eastAsia="bs-Latn-BA"/>
        </w:rPr>
        <w:t>Članak 21.</w:t>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b/>
          <w:bCs/>
          <w:color w:val="000000"/>
          <w:sz w:val="20"/>
          <w:szCs w:val="20"/>
          <w:lang w:eastAsia="bs-Latn-BA"/>
        </w:rPr>
        <w:t>(Stupanje na snagu)</w:t>
      </w:r>
      <w:r w:rsidRPr="00A9362D">
        <w:rPr>
          <w:rFonts w:ascii="Segoe UI" w:eastAsia="Times New Roman" w:hAnsi="Segoe UI" w:cs="Segoe UI"/>
          <w:color w:val="000000"/>
          <w:sz w:val="20"/>
          <w:szCs w:val="20"/>
          <w:lang w:eastAsia="bs-Latn-BA"/>
        </w:rPr>
        <w:br/>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Ova Odluka stupa na snagu danom donošenja i objavljuje se u "Službenom glasniku BiH".</w:t>
      </w:r>
      <w:r w:rsidRPr="00A9362D">
        <w:rPr>
          <w:rFonts w:ascii="Segoe UI" w:eastAsia="Times New Roman" w:hAnsi="Segoe UI" w:cs="Segoe UI"/>
          <w:color w:val="000000"/>
          <w:sz w:val="20"/>
          <w:szCs w:val="20"/>
          <w:lang w:eastAsia="bs-Latn-BA"/>
        </w:rPr>
        <w:br/>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t>VM broj 204/20</w:t>
      </w:r>
      <w:r w:rsidRPr="00A9362D">
        <w:rPr>
          <w:rFonts w:ascii="Segoe UI" w:eastAsia="Times New Roman" w:hAnsi="Segoe UI" w:cs="Segoe UI"/>
          <w:color w:val="000000"/>
          <w:sz w:val="20"/>
          <w:szCs w:val="20"/>
          <w:lang w:eastAsia="bs-Latn-BA"/>
        </w:rPr>
        <w:br/>
        <w:t>6. listopada 2020. godine</w:t>
      </w:r>
      <w:r w:rsidRPr="00A9362D">
        <w:rPr>
          <w:rFonts w:ascii="Segoe UI" w:eastAsia="Times New Roman" w:hAnsi="Segoe UI" w:cs="Segoe UI"/>
          <w:color w:val="000000"/>
          <w:sz w:val="20"/>
          <w:szCs w:val="20"/>
          <w:lang w:eastAsia="bs-Latn-BA"/>
        </w:rPr>
        <w:br/>
        <w:t>Sarajevo</w:t>
      </w:r>
    </w:p>
    <w:p w:rsidR="00A9362D" w:rsidRPr="00A9362D" w:rsidRDefault="00A9362D" w:rsidP="00A9362D">
      <w:pPr>
        <w:spacing w:after="150" w:line="240" w:lineRule="auto"/>
        <w:jc w:val="center"/>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br/>
        <w:t>Predsjedatelj</w:t>
      </w:r>
      <w:r w:rsidRPr="00A9362D">
        <w:rPr>
          <w:rFonts w:ascii="Segoe UI" w:eastAsia="Times New Roman" w:hAnsi="Segoe UI" w:cs="Segoe UI"/>
          <w:color w:val="000000"/>
          <w:sz w:val="20"/>
          <w:szCs w:val="20"/>
          <w:lang w:eastAsia="bs-Latn-BA"/>
        </w:rPr>
        <w:br/>
        <w:t>Vijeća ministara BiH</w:t>
      </w:r>
      <w:r w:rsidRPr="00A9362D">
        <w:rPr>
          <w:rFonts w:ascii="Segoe UI" w:eastAsia="Times New Roman" w:hAnsi="Segoe UI" w:cs="Segoe UI"/>
          <w:color w:val="000000"/>
          <w:sz w:val="20"/>
          <w:szCs w:val="20"/>
          <w:lang w:eastAsia="bs-Latn-BA"/>
        </w:rPr>
        <w:br/>
        <w:t>Dr. </w:t>
      </w:r>
      <w:r w:rsidRPr="00A9362D">
        <w:rPr>
          <w:rFonts w:ascii="Segoe UI" w:eastAsia="Times New Roman" w:hAnsi="Segoe UI" w:cs="Segoe UI"/>
          <w:b/>
          <w:bCs/>
          <w:color w:val="000000"/>
          <w:sz w:val="20"/>
          <w:szCs w:val="20"/>
          <w:lang w:eastAsia="bs-Latn-BA"/>
        </w:rPr>
        <w:t>Zoran Tegeltija</w:t>
      </w:r>
      <w:r w:rsidRPr="00A9362D">
        <w:rPr>
          <w:rFonts w:ascii="Segoe UI" w:eastAsia="Times New Roman" w:hAnsi="Segoe UI" w:cs="Segoe UI"/>
          <w:color w:val="000000"/>
          <w:sz w:val="20"/>
          <w:szCs w:val="20"/>
          <w:lang w:eastAsia="bs-Latn-BA"/>
        </w:rPr>
        <w:t>, v. r.</w:t>
      </w:r>
    </w:p>
    <w:p w:rsidR="00A9362D" w:rsidRPr="00A9362D" w:rsidRDefault="00A9362D" w:rsidP="00A9362D">
      <w:pPr>
        <w:spacing w:after="0" w:line="240" w:lineRule="auto"/>
        <w:rPr>
          <w:rFonts w:ascii="Segoe UI" w:eastAsia="Times New Roman" w:hAnsi="Segoe UI" w:cs="Segoe UI"/>
          <w:color w:val="000000"/>
          <w:sz w:val="20"/>
          <w:szCs w:val="20"/>
          <w:lang w:eastAsia="bs-Latn-BA"/>
        </w:rPr>
      </w:pP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lastRenderedPageBreak/>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r w:rsidRPr="00A9362D">
        <w:rPr>
          <w:rFonts w:ascii="Segoe UI" w:eastAsia="Times New Roman" w:hAnsi="Segoe UI" w:cs="Segoe UI"/>
          <w:color w:val="000000"/>
          <w:sz w:val="20"/>
          <w:szCs w:val="20"/>
          <w:lang w:eastAsia="bs-Latn-BA"/>
        </w:rPr>
        <w:br/>
      </w:r>
    </w:p>
    <w:p w:rsidR="00D0500F" w:rsidRDefault="00D0500F">
      <w:bookmarkStart w:id="0" w:name="_GoBack"/>
      <w:bookmarkEnd w:id="0"/>
    </w:p>
    <w:sectPr w:rsidR="00D05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2D"/>
    <w:rsid w:val="00A9362D"/>
    <w:rsid w:val="00D0500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2B5B3-82BB-4BF2-84F1-C091AF0D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09311">
      <w:bodyDiv w:val="1"/>
      <w:marLeft w:val="0"/>
      <w:marRight w:val="0"/>
      <w:marTop w:val="0"/>
      <w:marBottom w:val="0"/>
      <w:divBdr>
        <w:top w:val="none" w:sz="0" w:space="0" w:color="auto"/>
        <w:left w:val="none" w:sz="0" w:space="0" w:color="auto"/>
        <w:bottom w:val="none" w:sz="0" w:space="0" w:color="auto"/>
        <w:right w:val="none" w:sz="0" w:space="0" w:color="auto"/>
      </w:divBdr>
      <w:divsChild>
        <w:div w:id="97680142">
          <w:marLeft w:val="0"/>
          <w:marRight w:val="0"/>
          <w:marTop w:val="0"/>
          <w:marBottom w:val="0"/>
          <w:divBdr>
            <w:top w:val="none" w:sz="0" w:space="0" w:color="auto"/>
            <w:left w:val="none" w:sz="0" w:space="0" w:color="auto"/>
            <w:bottom w:val="none" w:sz="0" w:space="0" w:color="auto"/>
            <w:right w:val="none" w:sz="0" w:space="0" w:color="auto"/>
          </w:divBdr>
          <w:divsChild>
            <w:div w:id="252009788">
              <w:marLeft w:val="-225"/>
              <w:marRight w:val="-225"/>
              <w:marTop w:val="0"/>
              <w:marBottom w:val="0"/>
              <w:divBdr>
                <w:top w:val="none" w:sz="0" w:space="0" w:color="auto"/>
                <w:left w:val="none" w:sz="0" w:space="0" w:color="auto"/>
                <w:bottom w:val="none" w:sz="0" w:space="0" w:color="auto"/>
                <w:right w:val="none" w:sz="0" w:space="0" w:color="auto"/>
              </w:divBdr>
              <w:divsChild>
                <w:div w:id="1836727131">
                  <w:marLeft w:val="0"/>
                  <w:marRight w:val="0"/>
                  <w:marTop w:val="0"/>
                  <w:marBottom w:val="0"/>
                  <w:divBdr>
                    <w:top w:val="none" w:sz="0" w:space="0" w:color="auto"/>
                    <w:left w:val="none" w:sz="0" w:space="0" w:color="auto"/>
                    <w:bottom w:val="none" w:sz="0" w:space="0" w:color="auto"/>
                    <w:right w:val="none" w:sz="0" w:space="0" w:color="auto"/>
                  </w:divBdr>
                </w:div>
                <w:div w:id="856383716">
                  <w:marLeft w:val="0"/>
                  <w:marRight w:val="0"/>
                  <w:marTop w:val="0"/>
                  <w:marBottom w:val="0"/>
                  <w:divBdr>
                    <w:top w:val="none" w:sz="0" w:space="0" w:color="auto"/>
                    <w:left w:val="none" w:sz="0" w:space="0" w:color="auto"/>
                    <w:bottom w:val="none" w:sz="0" w:space="0" w:color="auto"/>
                    <w:right w:val="none" w:sz="0" w:space="0" w:color="auto"/>
                  </w:divBdr>
                </w:div>
                <w:div w:id="930355571">
                  <w:marLeft w:val="0"/>
                  <w:marRight w:val="0"/>
                  <w:marTop w:val="0"/>
                  <w:marBottom w:val="0"/>
                  <w:divBdr>
                    <w:top w:val="none" w:sz="0" w:space="0" w:color="auto"/>
                    <w:left w:val="none" w:sz="0" w:space="0" w:color="auto"/>
                    <w:bottom w:val="none" w:sz="0" w:space="0" w:color="auto"/>
                    <w:right w:val="none" w:sz="0" w:space="0" w:color="auto"/>
                  </w:divBdr>
                </w:div>
                <w:div w:id="1399547451">
                  <w:marLeft w:val="0"/>
                  <w:marRight w:val="0"/>
                  <w:marTop w:val="0"/>
                  <w:marBottom w:val="0"/>
                  <w:divBdr>
                    <w:top w:val="none" w:sz="0" w:space="0" w:color="auto"/>
                    <w:left w:val="none" w:sz="0" w:space="0" w:color="auto"/>
                    <w:bottom w:val="none" w:sz="0" w:space="0" w:color="auto"/>
                    <w:right w:val="none" w:sz="0" w:space="0" w:color="auto"/>
                  </w:divBdr>
                </w:div>
              </w:divsChild>
            </w:div>
            <w:div w:id="1787430913">
              <w:marLeft w:val="0"/>
              <w:marRight w:val="0"/>
              <w:marTop w:val="450"/>
              <w:marBottom w:val="450"/>
              <w:divBdr>
                <w:top w:val="none" w:sz="0" w:space="0" w:color="auto"/>
                <w:left w:val="none" w:sz="0" w:space="0" w:color="auto"/>
                <w:bottom w:val="none" w:sz="0" w:space="0" w:color="auto"/>
                <w:right w:val="none" w:sz="0" w:space="0" w:color="auto"/>
              </w:divBdr>
              <w:divsChild>
                <w:div w:id="19587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0569">
          <w:marLeft w:val="0"/>
          <w:marRight w:val="0"/>
          <w:marTop w:val="0"/>
          <w:marBottom w:val="0"/>
          <w:divBdr>
            <w:top w:val="none" w:sz="0" w:space="0" w:color="auto"/>
            <w:left w:val="none" w:sz="0" w:space="0" w:color="auto"/>
            <w:bottom w:val="none" w:sz="0" w:space="0" w:color="auto"/>
            <w:right w:val="none" w:sz="0" w:space="0" w:color="auto"/>
          </w:divBdr>
          <w:divsChild>
            <w:div w:id="1657105018">
              <w:marLeft w:val="0"/>
              <w:marRight w:val="0"/>
              <w:marTop w:val="0"/>
              <w:marBottom w:val="0"/>
              <w:divBdr>
                <w:top w:val="none" w:sz="0" w:space="0" w:color="auto"/>
                <w:left w:val="none" w:sz="0" w:space="0" w:color="auto"/>
                <w:bottom w:val="none" w:sz="0" w:space="0" w:color="auto"/>
                <w:right w:val="none" w:sz="0" w:space="0" w:color="auto"/>
              </w:divBdr>
              <w:divsChild>
                <w:div w:id="1448426546">
                  <w:marLeft w:val="-225"/>
                  <w:marRight w:val="-225"/>
                  <w:marTop w:val="0"/>
                  <w:marBottom w:val="0"/>
                  <w:divBdr>
                    <w:top w:val="none" w:sz="0" w:space="0" w:color="auto"/>
                    <w:left w:val="none" w:sz="0" w:space="0" w:color="auto"/>
                    <w:bottom w:val="none" w:sz="0" w:space="0" w:color="auto"/>
                    <w:right w:val="none" w:sz="0" w:space="0" w:color="auto"/>
                  </w:divBdr>
                  <w:divsChild>
                    <w:div w:id="1734086193">
                      <w:marLeft w:val="0"/>
                      <w:marRight w:val="0"/>
                      <w:marTop w:val="0"/>
                      <w:marBottom w:val="0"/>
                      <w:divBdr>
                        <w:top w:val="none" w:sz="0" w:space="0" w:color="auto"/>
                        <w:left w:val="none" w:sz="0" w:space="0" w:color="auto"/>
                        <w:bottom w:val="none" w:sz="0" w:space="0" w:color="auto"/>
                        <w:right w:val="none" w:sz="0" w:space="0" w:color="auto"/>
                      </w:divBdr>
                    </w:div>
                    <w:div w:id="142355748">
                      <w:marLeft w:val="0"/>
                      <w:marRight w:val="0"/>
                      <w:marTop w:val="0"/>
                      <w:marBottom w:val="0"/>
                      <w:divBdr>
                        <w:top w:val="none" w:sz="0" w:space="0" w:color="auto"/>
                        <w:left w:val="none" w:sz="0" w:space="0" w:color="auto"/>
                        <w:bottom w:val="none" w:sz="0" w:space="0" w:color="auto"/>
                        <w:right w:val="none" w:sz="0" w:space="0" w:color="auto"/>
                      </w:divBdr>
                    </w:div>
                    <w:div w:id="1430154922">
                      <w:marLeft w:val="0"/>
                      <w:marRight w:val="0"/>
                      <w:marTop w:val="0"/>
                      <w:marBottom w:val="0"/>
                      <w:divBdr>
                        <w:top w:val="none" w:sz="0" w:space="0" w:color="auto"/>
                        <w:left w:val="none" w:sz="0" w:space="0" w:color="auto"/>
                        <w:bottom w:val="none" w:sz="0" w:space="0" w:color="auto"/>
                        <w:right w:val="none" w:sz="0" w:space="0" w:color="auto"/>
                      </w:divBdr>
                      <w:divsChild>
                        <w:div w:id="1517647561">
                          <w:marLeft w:val="0"/>
                          <w:marRight w:val="0"/>
                          <w:marTop w:val="0"/>
                          <w:marBottom w:val="0"/>
                          <w:divBdr>
                            <w:top w:val="none" w:sz="0" w:space="0" w:color="auto"/>
                            <w:left w:val="none" w:sz="0" w:space="0" w:color="auto"/>
                            <w:bottom w:val="dotted" w:sz="6" w:space="0" w:color="FFFFFF"/>
                            <w:right w:val="none" w:sz="0" w:space="0" w:color="auto"/>
                          </w:divBdr>
                        </w:div>
                        <w:div w:id="503201791">
                          <w:marLeft w:val="0"/>
                          <w:marRight w:val="0"/>
                          <w:marTop w:val="0"/>
                          <w:marBottom w:val="0"/>
                          <w:divBdr>
                            <w:top w:val="none" w:sz="0" w:space="0" w:color="auto"/>
                            <w:left w:val="none" w:sz="0" w:space="0" w:color="auto"/>
                            <w:bottom w:val="dotted" w:sz="6" w:space="0" w:color="FFFFFF"/>
                            <w:right w:val="none" w:sz="0" w:space="0" w:color="auto"/>
                          </w:divBdr>
                        </w:div>
                        <w:div w:id="951128735">
                          <w:marLeft w:val="0"/>
                          <w:marRight w:val="0"/>
                          <w:marTop w:val="0"/>
                          <w:marBottom w:val="0"/>
                          <w:divBdr>
                            <w:top w:val="none" w:sz="0" w:space="0" w:color="auto"/>
                            <w:left w:val="none" w:sz="0" w:space="0" w:color="auto"/>
                            <w:bottom w:val="dotted" w:sz="6" w:space="0" w:color="FFFFFF"/>
                            <w:right w:val="none" w:sz="0" w:space="0" w:color="auto"/>
                          </w:divBdr>
                        </w:div>
                        <w:div w:id="1676613176">
                          <w:marLeft w:val="0"/>
                          <w:marRight w:val="0"/>
                          <w:marTop w:val="0"/>
                          <w:marBottom w:val="0"/>
                          <w:divBdr>
                            <w:top w:val="none" w:sz="0" w:space="0" w:color="auto"/>
                            <w:left w:val="none" w:sz="0" w:space="0" w:color="auto"/>
                            <w:bottom w:val="dotted" w:sz="6" w:space="0" w:color="FFFFFF"/>
                            <w:right w:val="none" w:sz="0" w:space="0" w:color="auto"/>
                          </w:divBdr>
                        </w:div>
                        <w:div w:id="1860973343">
                          <w:marLeft w:val="0"/>
                          <w:marRight w:val="0"/>
                          <w:marTop w:val="0"/>
                          <w:marBottom w:val="0"/>
                          <w:divBdr>
                            <w:top w:val="none" w:sz="0" w:space="0" w:color="auto"/>
                            <w:left w:val="none" w:sz="0" w:space="0" w:color="auto"/>
                            <w:bottom w:val="dotted" w:sz="6" w:space="0" w:color="FFFFFF"/>
                            <w:right w:val="none" w:sz="0" w:space="0" w:color="auto"/>
                          </w:divBdr>
                        </w:div>
                        <w:div w:id="1180968371">
                          <w:marLeft w:val="0"/>
                          <w:marRight w:val="0"/>
                          <w:marTop w:val="0"/>
                          <w:marBottom w:val="0"/>
                          <w:divBdr>
                            <w:top w:val="none" w:sz="0" w:space="0" w:color="auto"/>
                            <w:left w:val="none" w:sz="0" w:space="0" w:color="auto"/>
                            <w:bottom w:val="dotted" w:sz="6" w:space="0" w:color="FFFFFF"/>
                            <w:right w:val="none" w:sz="0" w:space="0" w:color="auto"/>
                          </w:divBdr>
                        </w:div>
                      </w:divsChild>
                    </w:div>
                    <w:div w:id="1383091691">
                      <w:marLeft w:val="0"/>
                      <w:marRight w:val="0"/>
                      <w:marTop w:val="0"/>
                      <w:marBottom w:val="0"/>
                      <w:divBdr>
                        <w:top w:val="none" w:sz="0" w:space="0" w:color="auto"/>
                        <w:left w:val="none" w:sz="0" w:space="0" w:color="auto"/>
                        <w:bottom w:val="none" w:sz="0" w:space="0" w:color="auto"/>
                        <w:right w:val="none" w:sz="0" w:space="0" w:color="auto"/>
                      </w:divBdr>
                      <w:divsChild>
                        <w:div w:id="94714944">
                          <w:marLeft w:val="0"/>
                          <w:marRight w:val="0"/>
                          <w:marTop w:val="0"/>
                          <w:marBottom w:val="0"/>
                          <w:divBdr>
                            <w:top w:val="none" w:sz="0" w:space="0" w:color="auto"/>
                            <w:left w:val="none" w:sz="0" w:space="0" w:color="auto"/>
                            <w:bottom w:val="dotted" w:sz="6" w:space="0" w:color="FFFFFF"/>
                            <w:right w:val="none" w:sz="0" w:space="0" w:color="auto"/>
                          </w:divBdr>
                        </w:div>
                        <w:div w:id="53554483">
                          <w:marLeft w:val="0"/>
                          <w:marRight w:val="0"/>
                          <w:marTop w:val="0"/>
                          <w:marBottom w:val="0"/>
                          <w:divBdr>
                            <w:top w:val="none" w:sz="0" w:space="0" w:color="auto"/>
                            <w:left w:val="none" w:sz="0" w:space="0" w:color="auto"/>
                            <w:bottom w:val="dotted" w:sz="6" w:space="0" w:color="FFFFFF"/>
                            <w:right w:val="none" w:sz="0" w:space="0" w:color="auto"/>
                          </w:divBdr>
                        </w:div>
                        <w:div w:id="381029342">
                          <w:marLeft w:val="0"/>
                          <w:marRight w:val="0"/>
                          <w:marTop w:val="0"/>
                          <w:marBottom w:val="0"/>
                          <w:divBdr>
                            <w:top w:val="none" w:sz="0" w:space="0" w:color="auto"/>
                            <w:left w:val="none" w:sz="0" w:space="0" w:color="auto"/>
                            <w:bottom w:val="dotted" w:sz="6" w:space="0" w:color="FFFFFF"/>
                            <w:right w:val="none" w:sz="0" w:space="0" w:color="auto"/>
                          </w:divBdr>
                        </w:div>
                        <w:div w:id="1165625801">
                          <w:marLeft w:val="0"/>
                          <w:marRight w:val="0"/>
                          <w:marTop w:val="0"/>
                          <w:marBottom w:val="0"/>
                          <w:divBdr>
                            <w:top w:val="none" w:sz="0" w:space="0" w:color="auto"/>
                            <w:left w:val="none" w:sz="0" w:space="0" w:color="auto"/>
                            <w:bottom w:val="dotted" w:sz="6" w:space="0" w:color="FFFFFF"/>
                            <w:right w:val="none" w:sz="0" w:space="0" w:color="auto"/>
                          </w:divBdr>
                        </w:div>
                        <w:div w:id="2068255817">
                          <w:marLeft w:val="0"/>
                          <w:marRight w:val="0"/>
                          <w:marTop w:val="0"/>
                          <w:marBottom w:val="0"/>
                          <w:divBdr>
                            <w:top w:val="none" w:sz="0" w:space="0" w:color="auto"/>
                            <w:left w:val="none" w:sz="0" w:space="0" w:color="auto"/>
                            <w:bottom w:val="dotted" w:sz="6" w:space="0" w:color="FFFFFF"/>
                            <w:right w:val="none" w:sz="0" w:space="0" w:color="auto"/>
                          </w:divBdr>
                        </w:div>
                      </w:divsChild>
                    </w:div>
                  </w:divsChild>
                </w:div>
              </w:divsChild>
            </w:div>
          </w:divsChild>
        </w:div>
        <w:div w:id="1631546410">
          <w:marLeft w:val="0"/>
          <w:marRight w:val="0"/>
          <w:marTop w:val="0"/>
          <w:marBottom w:val="0"/>
          <w:divBdr>
            <w:top w:val="none" w:sz="0" w:space="0" w:color="auto"/>
            <w:left w:val="none" w:sz="0" w:space="0" w:color="auto"/>
            <w:bottom w:val="none" w:sz="0" w:space="0" w:color="auto"/>
            <w:right w:val="none" w:sz="0" w:space="0" w:color="auto"/>
          </w:divBdr>
          <w:divsChild>
            <w:div w:id="1171944535">
              <w:marLeft w:val="0"/>
              <w:marRight w:val="0"/>
              <w:marTop w:val="0"/>
              <w:marBottom w:val="0"/>
              <w:divBdr>
                <w:top w:val="none" w:sz="0" w:space="0" w:color="auto"/>
                <w:left w:val="none" w:sz="0" w:space="0" w:color="auto"/>
                <w:bottom w:val="none" w:sz="0" w:space="0" w:color="auto"/>
                <w:right w:val="none" w:sz="0" w:space="0" w:color="auto"/>
              </w:divBdr>
              <w:divsChild>
                <w:div w:id="42292252">
                  <w:marLeft w:val="-225"/>
                  <w:marRight w:val="-225"/>
                  <w:marTop w:val="0"/>
                  <w:marBottom w:val="0"/>
                  <w:divBdr>
                    <w:top w:val="none" w:sz="0" w:space="0" w:color="auto"/>
                    <w:left w:val="none" w:sz="0" w:space="0" w:color="auto"/>
                    <w:bottom w:val="none" w:sz="0" w:space="0" w:color="auto"/>
                    <w:right w:val="none" w:sz="0" w:space="0" w:color="auto"/>
                  </w:divBdr>
                  <w:divsChild>
                    <w:div w:id="581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4623</Words>
  <Characters>26354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2020-10-28T17:25:00Z</dcterms:created>
  <dcterms:modified xsi:type="dcterms:W3CDTF">2020-10-28T17:27:00Z</dcterms:modified>
</cp:coreProperties>
</file>